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8FD3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ОБАВЕШТЕЊЕ</w:t>
      </w:r>
    </w:p>
    <w:p w14:paraId="62DF6BF0" w14:textId="77777777" w:rsidR="005E56FB" w:rsidRDefault="005E56FB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</w:p>
    <w:p w14:paraId="4DB25376" w14:textId="77777777" w:rsidR="00172D22" w:rsidRDefault="00172D22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</w:p>
    <w:p w14:paraId="303CD1AC" w14:textId="3887D2E4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ИЗБОРНА НАСТАВА</w:t>
      </w:r>
    </w:p>
    <w:p w14:paraId="28447426" w14:textId="618516DB" w:rsidR="00AE5198" w:rsidRPr="00776626" w:rsidRDefault="00776626" w:rsidP="0077662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  <w:lang w:val="sr-Cyrl-RS"/>
        </w:rPr>
      </w:pPr>
      <w:r>
        <w:rPr>
          <w:b/>
          <w:bCs/>
          <w:sz w:val="36"/>
          <w:szCs w:val="36"/>
          <w:lang w:val="sr-Cyrl-RS"/>
        </w:rPr>
        <w:t>АНКСИОЗНИ ПОРЕМЕЋАЈИ – КЛИНИЧКА СЛИКА, ДИЈАГНОЗА И ТЕРАПИЈСКИ ТРЕТМАН</w:t>
      </w:r>
    </w:p>
    <w:p w14:paraId="6528A647" w14:textId="77777777" w:rsidR="00AE5198" w:rsidRDefault="00AE5198" w:rsidP="005E56F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6"/>
          <w:szCs w:val="36"/>
        </w:rPr>
      </w:pPr>
    </w:p>
    <w:p w14:paraId="637FCEC7" w14:textId="49CAB769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F"/>
          <w:lang w:val="sr-Cyrl-RS"/>
        </w:rPr>
      </w:pPr>
    </w:p>
    <w:p w14:paraId="392C9218" w14:textId="77777777" w:rsidR="00AE5198" w:rsidRPr="00C440F9" w:rsidRDefault="00AE5198" w:rsidP="00AE51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  <w:lang w:val="sr-Cyrl-RS"/>
        </w:rPr>
      </w:pPr>
    </w:p>
    <w:p w14:paraId="7DED6879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D1D1F"/>
        </w:rPr>
      </w:pPr>
      <w:r>
        <w:rPr>
          <w:color w:val="1D1D1F"/>
        </w:rPr>
        <w:t> </w:t>
      </w:r>
    </w:p>
    <w:p w14:paraId="17CDEE48" w14:textId="77777777" w:rsidR="00AE5198" w:rsidRPr="00AE5198" w:rsidRDefault="00AE5198" w:rsidP="00AE519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 w:rsidRPr="00AE5198">
        <w:rPr>
          <w:rStyle w:val="Strong"/>
          <w:b w:val="0"/>
          <w:bCs w:val="0"/>
          <w:color w:val="2D2D2D"/>
          <w:sz w:val="26"/>
          <w:szCs w:val="26"/>
          <w:lang w:val="sr-Cyrl-RS"/>
        </w:rPr>
        <w:t>Поштовани студенти,</w:t>
      </w:r>
    </w:p>
    <w:p w14:paraId="523B119A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1AEA7972" w14:textId="77777777" w:rsidR="00172D22" w:rsidRDefault="00172D22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6805D319" w14:textId="3FE73268" w:rsidR="00E55233" w:rsidRDefault="005E56FB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Молимо вас да до среде, 27. маја до 16 часова, доставите семинарске радове у виду презентације (до 15 слаједова) на мејл адресу: </w:t>
      </w:r>
      <w:hyperlink r:id="rId5" w:history="1">
        <w:r w:rsidR="00E55233" w:rsidRPr="007873C1">
          <w:rPr>
            <w:rStyle w:val="Hyperlink"/>
            <w:sz w:val="26"/>
            <w:szCs w:val="26"/>
          </w:rPr>
          <w:t>ivana.gavrilovic</w:t>
        </w:r>
        <w:r w:rsidR="00E55233" w:rsidRPr="007873C1">
          <w:rPr>
            <w:rStyle w:val="Hyperlink"/>
            <w:sz w:val="26"/>
            <w:szCs w:val="26"/>
            <w:lang w:val="en-US"/>
          </w:rPr>
          <w:t>@</w:t>
        </w:r>
        <w:proofErr w:type="spellStart"/>
        <w:r w:rsidR="00E55233" w:rsidRPr="007873C1">
          <w:rPr>
            <w:rStyle w:val="Hyperlink"/>
            <w:sz w:val="26"/>
            <w:szCs w:val="26"/>
            <w:lang w:val="en-US"/>
          </w:rPr>
          <w:t>imh.org.rs</w:t>
        </w:r>
        <w:proofErr w:type="spellEnd"/>
      </w:hyperlink>
      <w:r w:rsidR="00E55233">
        <w:rPr>
          <w:rStyle w:val="Strong"/>
          <w:b w:val="0"/>
          <w:bCs w:val="0"/>
          <w:color w:val="2D2D2D"/>
          <w:sz w:val="26"/>
          <w:szCs w:val="26"/>
          <w:lang w:val="en-US"/>
        </w:rPr>
        <w:t xml:space="preserve"> </w:t>
      </w:r>
      <w:r w:rsidR="00E55233"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на једну од тема теоријских предавања по избору, предвиђених </w:t>
      </w:r>
      <w:r w:rsidR="00EB5431">
        <w:rPr>
          <w:rStyle w:val="Strong"/>
          <w:b w:val="0"/>
          <w:bCs w:val="0"/>
          <w:color w:val="2D2D2D"/>
          <w:sz w:val="26"/>
          <w:szCs w:val="26"/>
          <w:lang w:val="sr-Cyrl-RS"/>
        </w:rPr>
        <w:t>у оквиру</w:t>
      </w:r>
      <w:r w:rsidR="00E55233"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 стр</w:t>
      </w:r>
      <w:r w:rsidR="00172D22">
        <w:rPr>
          <w:rStyle w:val="Strong"/>
          <w:b w:val="0"/>
          <w:bCs w:val="0"/>
          <w:color w:val="2D2D2D"/>
          <w:sz w:val="26"/>
          <w:szCs w:val="26"/>
          <w:lang w:val="sr-Cyrl-RS"/>
        </w:rPr>
        <w:t>у</w:t>
      </w:r>
      <w:r w:rsidR="00E55233">
        <w:rPr>
          <w:rStyle w:val="Strong"/>
          <w:b w:val="0"/>
          <w:bCs w:val="0"/>
          <w:color w:val="2D2D2D"/>
          <w:sz w:val="26"/>
          <w:szCs w:val="26"/>
          <w:lang w:val="sr-Cyrl-RS"/>
        </w:rPr>
        <w:t>ктуре курса</w:t>
      </w:r>
      <w:r w:rsidR="00776626">
        <w:rPr>
          <w:rStyle w:val="Strong"/>
          <w:b w:val="0"/>
          <w:bCs w:val="0"/>
          <w:color w:val="2D2D2D"/>
          <w:sz w:val="26"/>
          <w:szCs w:val="26"/>
          <w:lang w:val="sr-Cyrl-RS"/>
        </w:rPr>
        <w:t>:</w:t>
      </w:r>
    </w:p>
    <w:p w14:paraId="23859F2B" w14:textId="160DF6EE" w:rsidR="00776626" w:rsidRDefault="00776626" w:rsidP="0077662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Анксиозност – психолошки и физиолошки ко</w:t>
      </w:r>
      <w:r w:rsidR="00313A91">
        <w:rPr>
          <w:rStyle w:val="Strong"/>
          <w:b w:val="0"/>
          <w:bCs w:val="0"/>
          <w:color w:val="2D2D2D"/>
          <w:sz w:val="26"/>
          <w:szCs w:val="26"/>
          <w:lang w:val="sr-Cyrl-RS"/>
        </w:rPr>
        <w:t>н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цепти неуробиологија основни принципи третмана етиологија, принципи фармакотерапије</w:t>
      </w:r>
    </w:p>
    <w:p w14:paraId="1857C49B" w14:textId="30C6D1E4" w:rsidR="00776626" w:rsidRDefault="00776626" w:rsidP="0077662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Анксиозност – клиничка слика, диференцијална дијагн</w:t>
      </w:r>
      <w:r w:rsidR="00313A91">
        <w:rPr>
          <w:rStyle w:val="Strong"/>
          <w:b w:val="0"/>
          <w:bCs w:val="0"/>
          <w:color w:val="2D2D2D"/>
          <w:sz w:val="26"/>
          <w:szCs w:val="26"/>
          <w:lang w:val="sr-Cyrl-RS"/>
        </w:rPr>
        <w:t>о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стика, принципи психотерапије</w:t>
      </w:r>
    </w:p>
    <w:p w14:paraId="14E17258" w14:textId="78CA048F" w:rsidR="00776626" w:rsidRDefault="00776626" w:rsidP="0077662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Анксизоност-психофармакотерапија депрсије</w:t>
      </w:r>
    </w:p>
    <w:p w14:paraId="4E47B51D" w14:textId="7610034D" w:rsidR="00E55233" w:rsidRDefault="00E55233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5F5B9735" w14:textId="77777777" w:rsidR="00776626" w:rsidRDefault="00776626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3F1F2BCB" w14:textId="7447CCD3" w:rsidR="00AE5198" w:rsidRDefault="00E55233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Студенти могу да формирају групу од 4-5 студената и да доставе једну през</w:t>
      </w:r>
      <w:r w:rsidR="00313A91">
        <w:rPr>
          <w:rStyle w:val="Strong"/>
          <w:b w:val="0"/>
          <w:bCs w:val="0"/>
          <w:color w:val="2D2D2D"/>
          <w:sz w:val="26"/>
          <w:szCs w:val="26"/>
          <w:lang w:val="sr-Cyrl-RS"/>
        </w:rPr>
        <w:t>е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нтацију. </w:t>
      </w:r>
      <w:r w:rsidR="0032004D">
        <w:rPr>
          <w:rStyle w:val="Strong"/>
          <w:b w:val="0"/>
          <w:bCs w:val="0"/>
          <w:color w:val="2D2D2D"/>
          <w:sz w:val="26"/>
          <w:szCs w:val="26"/>
          <w:lang w:val="sr-Cyrl-RS"/>
        </w:rPr>
        <w:t>С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туденти који су учествовали у изради през</w:t>
      </w:r>
      <w:r w:rsidR="00313A91">
        <w:rPr>
          <w:rStyle w:val="Strong"/>
          <w:b w:val="0"/>
          <w:bCs w:val="0"/>
          <w:color w:val="2D2D2D"/>
          <w:sz w:val="26"/>
          <w:szCs w:val="26"/>
          <w:lang w:val="sr-Cyrl-RS"/>
        </w:rPr>
        <w:t>е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нтације</w:t>
      </w:r>
      <w:r w:rsidR="0032004D">
        <w:rPr>
          <w:rStyle w:val="Strong"/>
          <w:b w:val="0"/>
          <w:bCs w:val="0"/>
          <w:color w:val="2D2D2D"/>
          <w:sz w:val="26"/>
          <w:szCs w:val="26"/>
          <w:lang w:val="sr-Cyrl-RS"/>
        </w:rPr>
        <w:t>, потребно је да се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 потпишу на првом, уводном слајду.</w:t>
      </w:r>
    </w:p>
    <w:p w14:paraId="6BA1A505" w14:textId="33449765" w:rsidR="00E55233" w:rsidRDefault="00E55233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036C5AD7" w14:textId="59F2506B" w:rsidR="00776626" w:rsidRDefault="00776626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Потписивање индекса у вези са изборним предметом обавиће се у петак, 29. маја у 13 часова Клиника за психијатрију, Пастерова 2, Амбуланта, на шалтеру потражити доц. др Мају Ивковић.</w:t>
      </w:r>
    </w:p>
    <w:p w14:paraId="7A680876" w14:textId="77777777" w:rsidR="00776626" w:rsidRDefault="00776626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691343FE" w14:textId="4148F70D" w:rsidR="00EB5431" w:rsidRDefault="00EB5431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Препорука је да се студенти договоре и да 2 – 3 студента прикупе индексе и да донесу на потпис.</w:t>
      </w:r>
    </w:p>
    <w:p w14:paraId="5A1F1C7E" w14:textId="7694FF36" w:rsidR="00EB5431" w:rsidRDefault="00EB5431" w:rsidP="00AE519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1B6381C5" w14:textId="77777777" w:rsidR="00361C41" w:rsidRDefault="00361C41" w:rsidP="00361C4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</w:p>
    <w:p w14:paraId="67690B1E" w14:textId="77777777" w:rsidR="00172D22" w:rsidRDefault="00172D22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color w:val="2D2D2D"/>
          <w:sz w:val="26"/>
          <w:szCs w:val="26"/>
          <w:lang w:val="sr-Cyrl-RS"/>
        </w:rPr>
      </w:pPr>
    </w:p>
    <w:p w14:paraId="7F103FFA" w14:textId="54AC46E6" w:rsidR="00AE5198" w:rsidRP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b w:val="0"/>
          <w:bCs w:val="0"/>
          <w:color w:val="2D2D2D"/>
          <w:sz w:val="26"/>
          <w:szCs w:val="26"/>
          <w:lang w:val="sr-Cyrl-RS"/>
        </w:rPr>
      </w:pPr>
      <w:r w:rsidRPr="00C440F9">
        <w:rPr>
          <w:rStyle w:val="Strong"/>
          <w:color w:val="2D2D2D"/>
          <w:sz w:val="26"/>
          <w:szCs w:val="26"/>
          <w:lang w:val="sr-Cyrl-RS"/>
        </w:rPr>
        <w:t>Напомена</w:t>
      </w:r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: Обавезно је придржавање </w:t>
      </w:r>
      <w:r w:rsidR="00313A91">
        <w:rPr>
          <w:rStyle w:val="Strong"/>
          <w:b w:val="0"/>
          <w:bCs w:val="0"/>
          <w:color w:val="2D2D2D"/>
          <w:sz w:val="26"/>
          <w:szCs w:val="26"/>
          <w:lang w:val="sr-Cyrl-RS"/>
        </w:rPr>
        <w:t xml:space="preserve">свих </w:t>
      </w:r>
      <w:bookmarkStart w:id="0" w:name="_GoBack"/>
      <w:bookmarkEnd w:id="0"/>
      <w:r>
        <w:rPr>
          <w:rStyle w:val="Strong"/>
          <w:b w:val="0"/>
          <w:bCs w:val="0"/>
          <w:color w:val="2D2D2D"/>
          <w:sz w:val="26"/>
          <w:szCs w:val="26"/>
          <w:lang w:val="sr-Cyrl-RS"/>
        </w:rPr>
        <w:t>епидемиолошких мера.</w:t>
      </w:r>
    </w:p>
    <w:p w14:paraId="2D7358E7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Style w:val="Strong"/>
          <w:color w:val="2D2D2D"/>
          <w:sz w:val="26"/>
          <w:szCs w:val="26"/>
          <w:lang w:val="sr-Cyrl-RS"/>
        </w:rPr>
      </w:pPr>
    </w:p>
    <w:p w14:paraId="3D265755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b/>
          <w:color w:val="FF0000"/>
          <w:sz w:val="26"/>
          <w:szCs w:val="26"/>
          <w:u w:val="single"/>
        </w:rPr>
      </w:pPr>
    </w:p>
    <w:p w14:paraId="02F12150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14:paraId="7797ADD6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14:paraId="10F4D84B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</w:p>
    <w:p w14:paraId="1C1A6EDE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1D1D1F"/>
          <w:sz w:val="26"/>
          <w:szCs w:val="26"/>
          <w:lang w:val="sr-Cyrl-RS"/>
        </w:rPr>
      </w:pPr>
      <w:r>
        <w:rPr>
          <w:color w:val="1D1D1F"/>
          <w:sz w:val="26"/>
          <w:szCs w:val="26"/>
          <w:lang w:val="sr-Cyrl-RS"/>
        </w:rPr>
        <w:t>Катедра за Психијатрију</w:t>
      </w:r>
    </w:p>
    <w:p w14:paraId="3D1C0846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F"/>
          <w:sz w:val="26"/>
          <w:szCs w:val="26"/>
          <w:lang w:val="sr-Cyrl-RS"/>
        </w:rPr>
      </w:pPr>
    </w:p>
    <w:p w14:paraId="77764629" w14:textId="77777777" w:rsidR="00AE5198" w:rsidRDefault="00AE5198" w:rsidP="00AE519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1D1D1F"/>
          <w:sz w:val="26"/>
          <w:szCs w:val="26"/>
          <w:lang w:val="sr-Cyrl-RS"/>
        </w:rPr>
      </w:pPr>
    </w:p>
    <w:p w14:paraId="0F6E7FD8" w14:textId="77777777" w:rsidR="006B2E73" w:rsidRPr="00AE5198" w:rsidRDefault="006B2E73" w:rsidP="00AE5198"/>
    <w:sectPr w:rsidR="006B2E73" w:rsidRPr="00AE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069C"/>
    <w:multiLevelType w:val="hybridMultilevel"/>
    <w:tmpl w:val="42D2FB86"/>
    <w:lvl w:ilvl="0" w:tplc="3690A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3DD6"/>
    <w:multiLevelType w:val="hybridMultilevel"/>
    <w:tmpl w:val="7E5403F6"/>
    <w:lvl w:ilvl="0" w:tplc="20F83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615F"/>
    <w:multiLevelType w:val="hybridMultilevel"/>
    <w:tmpl w:val="9D565E0C"/>
    <w:lvl w:ilvl="0" w:tplc="59F8E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5EC7"/>
    <w:multiLevelType w:val="hybridMultilevel"/>
    <w:tmpl w:val="F6D03184"/>
    <w:lvl w:ilvl="0" w:tplc="85CC49B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3"/>
    <w:rsid w:val="00172D22"/>
    <w:rsid w:val="00313A91"/>
    <w:rsid w:val="0032004D"/>
    <w:rsid w:val="00361C41"/>
    <w:rsid w:val="005E56FB"/>
    <w:rsid w:val="006B2E73"/>
    <w:rsid w:val="00776626"/>
    <w:rsid w:val="00AE5198"/>
    <w:rsid w:val="00C440F9"/>
    <w:rsid w:val="00E55233"/>
    <w:rsid w:val="00EB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F2C1"/>
  <w15:chartTrackingRefBased/>
  <w15:docId w15:val="{D269241E-3C5B-405B-A97A-CEE18A5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1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AE51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gavrilovic@imh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2020-05-21T14:34:00Z</cp:lastPrinted>
  <dcterms:created xsi:type="dcterms:W3CDTF">2020-05-21T07:19:00Z</dcterms:created>
  <dcterms:modified xsi:type="dcterms:W3CDTF">2020-05-21T14:51:00Z</dcterms:modified>
</cp:coreProperties>
</file>